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2F0447">
      <w:pPr>
        <w:pStyle w:val="4"/>
        <w:ind w:firstLine="600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附件1：</w:t>
      </w:r>
    </w:p>
    <w:p w14:paraId="1A14A0DB">
      <w:pPr>
        <w:pStyle w:val="2"/>
        <w:jc w:val="center"/>
        <w:rPr>
          <w:rFonts w:hint="eastAsia" w:ascii="宋体" w:hAnsi="宋体" w:eastAsia="宋体" w:cs="宋体"/>
          <w:sz w:val="32"/>
          <w:szCs w:val="32"/>
        </w:rPr>
      </w:pPr>
    </w:p>
    <w:p w14:paraId="45146830">
      <w:pPr>
        <w:pStyle w:val="2"/>
        <w:jc w:val="center"/>
        <w:rPr>
          <w:rFonts w:hint="eastAsia" w:ascii="宋体" w:hAnsi="宋体" w:eastAsia="宋体" w:cs="宋体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sz w:val="32"/>
          <w:szCs w:val="32"/>
        </w:rPr>
        <w:t>莆田五中学校特长生管理协议书</w:t>
      </w:r>
    </w:p>
    <w:bookmarkEnd w:id="0"/>
    <w:p w14:paraId="6A08DAFF">
      <w:pPr>
        <w:spacing w:line="360" w:lineRule="auto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甲方（学校）：</w:t>
      </w:r>
      <w:r>
        <w:rPr>
          <w:rFonts w:hint="eastAsia" w:cs="Times New Roman" w:asciiTheme="minorEastAsia" w:hAnsiTheme="minorEastAsia"/>
          <w:sz w:val="24"/>
        </w:rPr>
        <w:t xml:space="preserve">                    </w:t>
      </w:r>
      <w:r>
        <w:rPr>
          <w:rFonts w:cs="Times New Roman" w:asciiTheme="minorEastAsia" w:hAnsiTheme="minorEastAsia"/>
          <w:sz w:val="24"/>
        </w:rPr>
        <w:t>乙方（特长生）：</w:t>
      </w:r>
    </w:p>
    <w:p w14:paraId="4E280EFE">
      <w:pPr>
        <w:spacing w:line="360" w:lineRule="auto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丙方（家长或监护人）：</w:t>
      </w:r>
    </w:p>
    <w:p w14:paraId="05A13BFC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鉴于乙方在方面的特殊才能和潜力，甲方愿意为乙方提供必要的教育和训练资源，以促进乙方的全面发展。为了明确各方的权利和义务，经协商一致，特订立本协议。</w:t>
      </w:r>
    </w:p>
    <w:p w14:paraId="1CD1C9D7">
      <w:pPr>
        <w:pStyle w:val="3"/>
        <w:jc w:val="left"/>
        <w:rPr>
          <w:rFonts w:cs="Times New Roman" w:asciiTheme="minorEastAsia" w:hAnsiTheme="minorEastAsia" w:eastAsiaTheme="minorEastAsia"/>
          <w:b/>
          <w:bCs/>
          <w:sz w:val="30"/>
          <w:szCs w:val="30"/>
        </w:rPr>
      </w:pPr>
      <w:r>
        <w:rPr>
          <w:rFonts w:cs="Times New Roman" w:asciiTheme="minorEastAsia" w:hAnsiTheme="minorEastAsia" w:eastAsiaTheme="minorEastAsia"/>
          <w:b/>
          <w:bCs/>
          <w:sz w:val="30"/>
          <w:szCs w:val="30"/>
        </w:rPr>
        <w:t>第一章总则</w:t>
      </w:r>
    </w:p>
    <w:p w14:paraId="69AA6BF5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1. 本协议旨在规范乙方作为特长生在学校的行为和学习，确保其特长得到有效培养和发展。</w:t>
      </w:r>
    </w:p>
    <w:p w14:paraId="06430601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2. 甲方将为乙方提供必要的教育资源和训练条件，包括但不限于专业教练、训练场地、竞赛机会等。</w:t>
      </w:r>
    </w:p>
    <w:p w14:paraId="09353416">
      <w:pPr>
        <w:pStyle w:val="3"/>
        <w:jc w:val="left"/>
        <w:rPr>
          <w:rFonts w:cs="Times New Roman" w:asciiTheme="minorEastAsia" w:hAnsiTheme="minorEastAsia" w:eastAsiaTheme="minorEastAsia"/>
          <w:b/>
          <w:bCs/>
          <w:sz w:val="30"/>
          <w:szCs w:val="30"/>
        </w:rPr>
      </w:pPr>
      <w:r>
        <w:rPr>
          <w:rFonts w:cs="Times New Roman" w:asciiTheme="minorEastAsia" w:hAnsiTheme="minorEastAsia" w:eastAsiaTheme="minorEastAsia"/>
          <w:b/>
          <w:bCs/>
          <w:sz w:val="30"/>
          <w:szCs w:val="30"/>
        </w:rPr>
        <w:t>第二章 乙方的权利和义务</w:t>
      </w:r>
    </w:p>
    <w:p w14:paraId="6B6B1A4C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1. 乙方有权接受甲方提供的教育和训练，参与相关竞赛和活动。</w:t>
      </w:r>
    </w:p>
    <w:p w14:paraId="58399B11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2. 乙方应遵守学校的规章制度，尊敬师长，团结同学，保持良好的学习和训练态度。</w:t>
      </w:r>
    </w:p>
    <w:p w14:paraId="151B5431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3. 乙方应保证学业成绩达到学校规定的标准，并积极参与学校组织的各项活动。</w:t>
      </w:r>
    </w:p>
    <w:p w14:paraId="24C93217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4. 乙方应主动代表学校参加上级组织的各项竞赛活动，积极为学校争取荣誉。</w:t>
      </w:r>
    </w:p>
    <w:p w14:paraId="5D331973">
      <w:pPr>
        <w:spacing w:line="360" w:lineRule="auto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cs="Times New Roman" w:asciiTheme="minorEastAsia" w:hAnsiTheme="minorEastAsia"/>
          <w:b/>
          <w:sz w:val="30"/>
          <w:szCs w:val="30"/>
        </w:rPr>
        <w:t>第三章 甲方的责任</w:t>
      </w:r>
    </w:p>
    <w:p w14:paraId="0581CFF6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1. 甲方负责为乙方提供专业教练和训练设施，确保乙方特长的培养和发展。</w:t>
      </w:r>
    </w:p>
    <w:p w14:paraId="5EDD8DC6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2. 甲方应定期组织乙方参加各类竞赛和交流活动，提高乙方的专业水平和社会影响力。</w:t>
      </w:r>
    </w:p>
    <w:p w14:paraId="2618E311">
      <w:pPr>
        <w:pStyle w:val="3"/>
        <w:jc w:val="left"/>
        <w:rPr>
          <w:rFonts w:cs="Times New Roman" w:asciiTheme="minorEastAsia" w:hAnsiTheme="minorEastAsia" w:eastAsiaTheme="minorEastAsia"/>
          <w:sz w:val="30"/>
          <w:szCs w:val="30"/>
        </w:rPr>
      </w:pPr>
      <w:r>
        <w:rPr>
          <w:rFonts w:cs="Times New Roman" w:asciiTheme="minorEastAsia" w:hAnsiTheme="minorEastAsia" w:eastAsiaTheme="minorEastAsia"/>
          <w:b/>
          <w:bCs/>
          <w:sz w:val="30"/>
          <w:szCs w:val="30"/>
        </w:rPr>
        <w:t>第四章 丙方的责任</w:t>
      </w:r>
    </w:p>
    <w:p w14:paraId="5DF6B784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1. 丙方应支持乙方的特长发展，配合学校做好乙方的教育和管理工作。</w:t>
      </w:r>
    </w:p>
    <w:p w14:paraId="0FAA15E8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2. 丙方应确保乙方遵守学校规定，按时参加训练和学习。</w:t>
      </w:r>
    </w:p>
    <w:p w14:paraId="51F28A4A">
      <w:pPr>
        <w:pStyle w:val="3"/>
        <w:jc w:val="left"/>
        <w:rPr>
          <w:rFonts w:cs="Times New Roman" w:asciiTheme="minorEastAsia" w:hAnsiTheme="minorEastAsia" w:eastAsiaTheme="minorEastAsia"/>
          <w:b/>
          <w:bCs/>
          <w:sz w:val="30"/>
          <w:szCs w:val="30"/>
        </w:rPr>
      </w:pPr>
      <w:r>
        <w:rPr>
          <w:rFonts w:cs="Times New Roman" w:asciiTheme="minorEastAsia" w:hAnsiTheme="minorEastAsia" w:eastAsiaTheme="minorEastAsia"/>
          <w:b/>
          <w:bCs/>
          <w:sz w:val="30"/>
          <w:szCs w:val="30"/>
        </w:rPr>
        <w:t>第五章 安全与健康</w:t>
      </w:r>
    </w:p>
    <w:p w14:paraId="44107A86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1. 甲方应确保乙方在训练和比赛中的人身安全，提供必要的安全保障措施。</w:t>
      </w:r>
    </w:p>
    <w:p w14:paraId="468F2491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2. 乙方应遵守安全规定，正确使用训练设施，避免发生意外伤害。</w:t>
      </w:r>
    </w:p>
    <w:p w14:paraId="7B28F685">
      <w:pPr>
        <w:pStyle w:val="3"/>
        <w:jc w:val="left"/>
        <w:rPr>
          <w:rFonts w:cs="Times New Roman" w:asciiTheme="minorEastAsia" w:hAnsiTheme="minorEastAsia" w:eastAsiaTheme="minorEastAsia"/>
          <w:sz w:val="30"/>
          <w:szCs w:val="30"/>
        </w:rPr>
      </w:pPr>
      <w:r>
        <w:rPr>
          <w:rFonts w:cs="Times New Roman" w:asciiTheme="minorEastAsia" w:hAnsiTheme="minorEastAsia" w:eastAsiaTheme="minorEastAsia"/>
          <w:b/>
          <w:bCs/>
          <w:sz w:val="30"/>
          <w:szCs w:val="30"/>
        </w:rPr>
        <w:t>第六章 违约责任</w:t>
      </w:r>
    </w:p>
    <w:p w14:paraId="059D9272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1. 如乙方违反协议规定，甲方有权根据情节轻重采取相应的处罚措施。</w:t>
      </w:r>
    </w:p>
    <w:p w14:paraId="3EB8D5ED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2. 如甲方未能履行协议规定的义务，应承担相应的违约责任。</w:t>
      </w:r>
    </w:p>
    <w:p w14:paraId="452DBDAE">
      <w:pPr>
        <w:pStyle w:val="3"/>
        <w:jc w:val="left"/>
        <w:rPr>
          <w:rFonts w:cs="Times New Roman" w:asciiTheme="minorEastAsia" w:hAnsiTheme="minorEastAsia" w:eastAsiaTheme="minorEastAsia"/>
          <w:b/>
          <w:bCs/>
          <w:sz w:val="30"/>
          <w:szCs w:val="30"/>
        </w:rPr>
      </w:pPr>
      <w:r>
        <w:rPr>
          <w:rFonts w:cs="Times New Roman" w:asciiTheme="minorEastAsia" w:hAnsiTheme="minorEastAsia" w:eastAsiaTheme="minorEastAsia"/>
          <w:b/>
          <w:bCs/>
          <w:sz w:val="30"/>
          <w:szCs w:val="30"/>
        </w:rPr>
        <w:t>第七章 协议的变更和解除</w:t>
      </w:r>
    </w:p>
    <w:p w14:paraId="7D97B96E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1. 本协议一经签订，未经双方协商一致，任何一方不得擅自变更或解除。</w:t>
      </w:r>
    </w:p>
    <w:p w14:paraId="6BA15F29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2. 遇有特殊情况，双方可协商变更或解除本协议。</w:t>
      </w:r>
    </w:p>
    <w:p w14:paraId="03372363">
      <w:pPr>
        <w:pStyle w:val="3"/>
        <w:jc w:val="left"/>
        <w:rPr>
          <w:rFonts w:cs="Times New Roman" w:asciiTheme="minorEastAsia" w:hAnsiTheme="minorEastAsia" w:eastAsiaTheme="minorEastAsia"/>
          <w:b/>
          <w:bCs/>
          <w:sz w:val="30"/>
          <w:szCs w:val="30"/>
        </w:rPr>
      </w:pPr>
      <w:r>
        <w:rPr>
          <w:rFonts w:cs="Times New Roman" w:asciiTheme="minorEastAsia" w:hAnsiTheme="minorEastAsia" w:eastAsiaTheme="minorEastAsia"/>
          <w:b/>
          <w:bCs/>
          <w:sz w:val="30"/>
          <w:szCs w:val="30"/>
        </w:rPr>
        <w:t>第八章 附则</w:t>
      </w:r>
    </w:p>
    <w:p w14:paraId="70F60228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1. 本协议自双方签字盖章之日起生效。</w:t>
      </w:r>
    </w:p>
    <w:p w14:paraId="12B0E3DF"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2. 本协议一式三份，甲、乙、丙三方各执一份，具有同等法律效力。</w:t>
      </w:r>
    </w:p>
    <w:p w14:paraId="11C3A501">
      <w:pPr>
        <w:spacing w:line="360" w:lineRule="auto"/>
        <w:rPr>
          <w:rFonts w:cs="Times New Roman" w:asciiTheme="minorEastAsia" w:hAnsiTheme="minorEastAsia"/>
          <w:sz w:val="24"/>
        </w:rPr>
      </w:pPr>
    </w:p>
    <w:p w14:paraId="3CDF215F">
      <w:pPr>
        <w:spacing w:line="360" w:lineRule="auto"/>
        <w:rPr>
          <w:rFonts w:cs="Times New Roman" w:asciiTheme="minorEastAsia" w:hAnsiTheme="minorEastAsia"/>
          <w:sz w:val="24"/>
        </w:rPr>
      </w:pPr>
    </w:p>
    <w:p w14:paraId="60078486">
      <w:pPr>
        <w:spacing w:line="360" w:lineRule="auto"/>
        <w:rPr>
          <w:rFonts w:cs="Times New Roman" w:asciiTheme="minorEastAsia" w:hAnsiTheme="minorEastAsia"/>
          <w:sz w:val="24"/>
        </w:rPr>
      </w:pPr>
    </w:p>
    <w:p w14:paraId="0FBA1DBF">
      <w:pPr>
        <w:spacing w:line="360" w:lineRule="auto"/>
        <w:rPr>
          <w:rFonts w:cs="Times New Roman" w:asciiTheme="minorEastAsia" w:hAnsiTheme="minorEastAsia"/>
          <w:sz w:val="24"/>
        </w:rPr>
      </w:pPr>
    </w:p>
    <w:p w14:paraId="2944CF5B">
      <w:pPr>
        <w:spacing w:line="360" w:lineRule="auto"/>
        <w:ind w:left="5250" w:leftChars="25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甲方（盖章）：</w:t>
      </w:r>
    </w:p>
    <w:p w14:paraId="462FF80F">
      <w:pPr>
        <w:spacing w:line="360" w:lineRule="auto"/>
        <w:ind w:left="5250" w:leftChars="25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乙方（签字）：</w:t>
      </w:r>
    </w:p>
    <w:p w14:paraId="15D0BC0C">
      <w:pPr>
        <w:spacing w:line="360" w:lineRule="auto"/>
        <w:ind w:left="5250" w:leftChars="2500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丙方（签字）：</w:t>
      </w:r>
    </w:p>
    <w:p w14:paraId="09E038A3">
      <w:pPr>
        <w:spacing w:line="360" w:lineRule="auto"/>
        <w:ind w:left="5250" w:leftChars="2500"/>
        <w:rPr>
          <w:rFonts w:asciiTheme="minorEastAsia" w:hAnsiTheme="minorEastAsia"/>
        </w:rPr>
      </w:pPr>
      <w:r>
        <w:rPr>
          <w:rFonts w:cs="Times New Roman" w:asciiTheme="minorEastAsia" w:hAnsiTheme="minorEastAsia"/>
          <w:sz w:val="24"/>
        </w:rPr>
        <w:t>签订日期：</w:t>
      </w:r>
    </w:p>
    <w:p w14:paraId="05D8432A">
      <w:pPr>
        <w:rPr>
          <w:rFonts w:cs="微软雅黑" w:asciiTheme="minorEastAsia" w:hAnsi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BA04E42">
      <w:pPr>
        <w:rPr>
          <w:rFonts w:ascii="仿宋" w:hAnsi="仿宋" w:eastAsia="仿宋" w:cs="微软雅黑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5751CC2D">
      <w:pPr>
        <w:pStyle w:val="5"/>
        <w:rPr>
          <w:rFonts w:hint="eastAsia" w:ascii="宋体" w:hAnsi="宋体" w:eastAsia="宋体" w:cs="Times New Roman"/>
          <w:color w:val="000000"/>
          <w:sz w:val="28"/>
          <w:szCs w:val="28"/>
        </w:rPr>
      </w:pPr>
    </w:p>
    <w:p w14:paraId="01D270B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122736"/>
    <w:rsid w:val="50122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qFormat/>
    <w:uiPriority w:val="0"/>
    <w:pPr>
      <w:keepNext/>
      <w:keepLines/>
      <w:spacing w:before="100" w:beforeLines="0" w:beforeAutospacing="0" w:after="100" w:afterLines="0" w:afterAutospacing="0" w:line="576" w:lineRule="auto"/>
      <w:jc w:val="center"/>
      <w:outlineLvl w:val="0"/>
    </w:pPr>
    <w:rPr>
      <w:rFonts w:eastAsia="方正小标宋简体" w:asciiTheme="minorAscii" w:hAnsiTheme="minorAscii"/>
      <w:kern w:val="44"/>
      <w:sz w:val="32"/>
    </w:rPr>
  </w:style>
  <w:style w:type="paragraph" w:styleId="3">
    <w:name w:val="heading 2"/>
    <w:basedOn w:val="1"/>
    <w:semiHidden/>
    <w:unhideWhenUsed/>
    <w:qFormat/>
    <w:uiPriority w:val="0"/>
    <w:pPr>
      <w:keepNext/>
      <w:keepLines/>
      <w:spacing w:before="100" w:beforeLines="0" w:beforeAutospacing="0" w:after="80" w:afterLines="0" w:afterAutospacing="0" w:line="413" w:lineRule="auto"/>
      <w:jc w:val="center"/>
      <w:outlineLvl w:val="1"/>
    </w:pPr>
    <w:rPr>
      <w:rFonts w:ascii="Arial" w:hAnsi="Arial" w:eastAsia="方正小标宋简体"/>
      <w:sz w:val="30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99"/>
    <w:pPr>
      <w:autoSpaceDE w:val="0"/>
      <w:autoSpaceDN w:val="0"/>
      <w:adjustRightInd w:val="0"/>
      <w:snapToGrid w:val="0"/>
      <w:spacing w:line="324" w:lineRule="auto"/>
      <w:ind w:firstLine="200" w:firstLineChars="200"/>
      <w:jc w:val="left"/>
    </w:pPr>
    <w:rPr>
      <w:rFonts w:ascii="Times New Roman" w:hAnsi="Times New Roman" w:eastAsia="宋体" w:cs="Times New Roman"/>
      <w:color w:val="000000"/>
      <w:kern w:val="0"/>
      <w:szCs w:val="28"/>
    </w:rPr>
  </w:style>
  <w:style w:type="paragraph" w:styleId="5">
    <w:name w:val="footnote text"/>
    <w:basedOn w:val="1"/>
    <w:qFormat/>
    <w:uiPriority w:val="0"/>
    <w:pPr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2025-04-16T00:38:00Z</dcterms:created>
  <dc:creator>-</dc:creator>
  <cp:lastModifiedBy>-</cp:lastModifiedBy>
  <dcterms:modified xsi:type="dcterms:W3CDTF">2025-04-16T00:38:24Z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00A7B09CB88F40E3891C2BF8ED3F1A88_11</vt:lpwstr>
  </property>
  <property fmtid="{D5CDD505-2E9C-101B-9397-08002B2CF9AE}" pid="4" name="KSOTemplateDocerSaveRecord">
    <vt:lpwstr>eyJoZGlkIjoiZDA4MmI5MjBmNTA0ZTVhOWRjMWMyNTU1ODY0MzY5N2IiLCJ1c2VySWQiOiI0MTI0NzI5MDUifQ==</vt:lpwstr>
  </property>
</Properties>
</file>